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wmf" ContentType="image/x-wmf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6332220" cy="10648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FreeSans" w:hAnsi="FreeSans"/>
        </w:rPr>
      </w:pPr>
      <w:r>
        <w:rPr>
          <w:rFonts w:ascii="FreeSans" w:hAnsi="FreeSans"/>
          <w:b/>
          <w:bCs/>
          <w:sz w:val="32"/>
          <w:szCs w:val="32"/>
        </w:rPr>
        <w:t>Master Thesis Proposal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FreeSans" w:hAnsi="FreeSans"/>
          <w:b/>
          <w:bCs/>
        </w:rPr>
        <w:t>Topic:</w:t>
        <w:tab/>
      </w:r>
      <w:r>
        <w:rPr>
          <w:rFonts w:ascii="FreeSans" w:hAnsi="FreeSans"/>
        </w:rPr>
        <w:t xml:space="preserve"> </w:t>
        <w:tab/>
      </w:r>
      <w:r>
        <w:rPr>
          <w:rFonts w:ascii="FreeSans" w:hAnsi="FreeSans"/>
          <w:b/>
          <w:bCs/>
          <w:sz w:val="22"/>
          <w:szCs w:val="22"/>
        </w:rPr>
        <w:t xml:space="preserve"> </w:t>
        <w:tab/>
        <w:t>Double-Talk Detection for Robot Audition</w:t>
      </w:r>
    </w:p>
    <w:p>
      <w:pPr>
        <w:pStyle w:val="Normal"/>
        <w:rPr>
          <w:rFonts w:ascii="FreeSans" w:hAnsi="FreeSans"/>
          <w:b/>
          <w:b/>
          <w:bCs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-22860</wp:posOffset>
                </wp:positionH>
                <wp:positionV relativeFrom="paragraph">
                  <wp:posOffset>158115</wp:posOffset>
                </wp:positionV>
                <wp:extent cx="1159510" cy="18605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-1.8pt;margin-top:12.45pt;width:91.2pt;height:14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-22860</wp:posOffset>
                </wp:positionH>
                <wp:positionV relativeFrom="paragraph">
                  <wp:posOffset>158115</wp:posOffset>
                </wp:positionV>
                <wp:extent cx="1159510" cy="182245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FreeSans" w:hAnsi="FreeSans"/>
                                <w:b/>
                                <w:bCs/>
                                <w:color w:val="000000"/>
                              </w:rPr>
                              <w:t>Description: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1.8pt;margin-top:12.45pt;width:91.2pt;height:1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="FreeSans" w:hAnsi="FreeSans"/>
                          <w:b/>
                          <w:bCs/>
                          <w:color w:val="000000"/>
                        </w:rPr>
                        <w:t>Description: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442" w:leader="none"/>
        </w:tabs>
        <w:ind w:left="2160" w:hanging="0"/>
        <w:jc w:val="both"/>
        <w:rPr/>
      </w:pPr>
      <w:r>
        <w:rPr>
          <w:rFonts w:ascii="FreeSans" w:hAnsi="FreeSans"/>
          <w:sz w:val="22"/>
          <w:szCs w:val="22"/>
        </w:rPr>
        <w:t xml:space="preserve">In an Acoustic Echo Cancellation (AEC) problem, the performance of an acoustic echo canceler is usually impaired by the presence of a near-end interferer. This double-talk situation is often addressed using Double-Talk Detectors (DTD), which stop the adaptation of the acoustic echo canceler as soon as double-talk is detected. However, in time-varying environments, DTDs should also be able to distinguish a change in the echo path from the presence of a near-end signal. </w:t>
      </w:r>
    </w:p>
    <w:p>
      <w:pPr>
        <w:pStyle w:val="Normal"/>
        <w:tabs>
          <w:tab w:val="left" w:pos="1442" w:leader="none"/>
        </w:tabs>
        <w:ind w:left="2160" w:hanging="0"/>
        <w:jc w:val="both"/>
        <w:rPr/>
      </w:pPr>
      <w:r>
        <w:rPr>
          <w:rFonts w:ascii="FreeSans" w:hAnsi="FreeSans"/>
          <w:sz w:val="22"/>
          <w:szCs w:val="22"/>
        </w:rPr>
        <w:t xml:space="preserve">In a robot audition scenario, the near-end interferers are not limited to other speakers only, but also include the robot self-noise. In addition, due to the robot movement, the acoustic path between the microphone and the loudspeakers is also time-varying. </w:t>
      </w:r>
    </w:p>
    <w:p>
      <w:pPr>
        <w:pStyle w:val="Normal"/>
        <w:tabs>
          <w:tab w:val="left" w:pos="1442" w:leader="none"/>
        </w:tabs>
        <w:ind w:left="2160" w:hanging="0"/>
        <w:jc w:val="both"/>
        <w:rPr/>
      </w:pPr>
      <w:r>
        <w:rPr>
          <w:rFonts w:ascii="FreeSans" w:hAnsi="FreeSans"/>
          <w:sz w:val="22"/>
          <w:szCs w:val="22"/>
        </w:rPr>
        <w:br/>
        <w:t xml:space="preserve">In this thesis, the use of coherence-based, and artificial neural networks-based DTDs for robot audition shall be investigated and evaluated. Implementations are expected to be done in </w:t>
      </w:r>
      <w:bookmarkStart w:id="0" w:name="__DdeLink__82_2949388382"/>
      <w:r>
        <w:rPr>
          <w:rFonts w:ascii="FreeSans" w:hAnsi="FreeSans"/>
          <w:sz w:val="22"/>
          <w:szCs w:val="22"/>
        </w:rPr>
        <w:t>MATLAB</w:t>
      </w:r>
      <w:bookmarkEnd w:id="0"/>
      <w:r>
        <w:rPr>
          <w:rFonts w:ascii="FreeSans" w:hAnsi="FreeSans"/>
          <w:sz w:val="22"/>
          <w:szCs w:val="22"/>
        </w:rPr>
        <w:t>.</w:t>
      </w:r>
    </w:p>
    <w:p>
      <w:pPr>
        <w:pStyle w:val="Normal"/>
        <w:tabs>
          <w:tab w:val="left" w:pos="1442" w:leader="none"/>
        </w:tabs>
        <w:ind w:left="2160" w:hanging="0"/>
        <w:jc w:val="both"/>
        <w:rPr/>
      </w:pPr>
      <w:r>
        <w:rPr/>
      </w:r>
    </w:p>
    <w:p>
      <w:pPr>
        <w:pStyle w:val="Normal"/>
        <w:tabs>
          <w:tab w:val="left" w:pos="1442" w:leader="none"/>
        </w:tabs>
        <w:ind w:left="2160" w:hanging="0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1355725</wp:posOffset>
            </wp:positionH>
            <wp:positionV relativeFrom="paragraph">
              <wp:posOffset>210185</wp:posOffset>
            </wp:positionV>
            <wp:extent cx="3641090" cy="1530350"/>
            <wp:effectExtent l="0" t="0" r="0" b="0"/>
            <wp:wrapTopAndBottom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4823460</wp:posOffset>
            </wp:positionH>
            <wp:positionV relativeFrom="paragraph">
              <wp:posOffset>252095</wp:posOffset>
            </wp:positionV>
            <wp:extent cx="1516380" cy="1516380"/>
            <wp:effectExtent l="0" t="0" r="0" b="0"/>
            <wp:wrapTight wrapText="bothSides">
              <wp:wrapPolygon edited="0">
                <wp:start x="-64" y="0"/>
                <wp:lineTo x="-64" y="21377"/>
                <wp:lineTo x="21433" y="21377"/>
                <wp:lineTo x="21433" y="0"/>
                <wp:lineTo x="-64" y="0"/>
              </wp:wrapPolygon>
            </wp:wrapTight>
            <wp:docPr id="6" name="Grafi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442" w:leader="none"/>
        </w:tabs>
        <w:ind w:left="2160" w:hanging="0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tabs>
          <w:tab w:val="left" w:pos="1442" w:leader="none"/>
        </w:tabs>
        <w:ind w:left="2160" w:hanging="0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p>
      <w:pPr>
        <w:pStyle w:val="Normal"/>
        <w:rPr/>
      </w:pPr>
      <w:r>
        <w:rPr>
          <w:rFonts w:ascii="FreeSans" w:hAnsi="FreeSans"/>
          <w:b/>
          <w:bCs/>
        </w:rPr>
        <w:t>Prerequists:</w:t>
      </w:r>
      <w:r>
        <w:rPr>
          <w:rFonts w:ascii="FreeSans" w:hAnsi="FreeSans"/>
          <w:b/>
          <w:bCs/>
          <w:sz w:val="26"/>
          <w:szCs w:val="26"/>
        </w:rPr>
        <w:t xml:space="preserve"> </w:t>
        <w:tab/>
      </w:r>
      <w:r>
        <w:rPr>
          <w:rFonts w:ascii="FreeSans" w:hAnsi="FreeSans"/>
          <w:sz w:val="22"/>
          <w:szCs w:val="22"/>
        </w:rPr>
        <w:t>Course ‘Digital Signal Processing’, MATLAB experience.</w:t>
        <w:br/>
      </w:r>
    </w:p>
    <w:p>
      <w:pPr>
        <w:pStyle w:val="Normal"/>
        <w:rPr/>
      </w:pPr>
      <w:r>
        <w:rPr>
          <w:rFonts w:ascii="FreeSans" w:hAnsi="FreeSans"/>
          <w:b/>
          <w:bCs/>
        </w:rPr>
        <w:t>Supervisor:</w:t>
      </w:r>
      <w:r>
        <w:rPr>
          <w:rFonts w:ascii="FreeSans" w:hAnsi="FreeSans"/>
          <w:b/>
          <w:bCs/>
          <w:sz w:val="26"/>
          <w:szCs w:val="26"/>
        </w:rPr>
        <w:t xml:space="preserve"> </w:t>
        <w:tab/>
        <w:tab/>
      </w:r>
      <w:r>
        <w:rPr>
          <w:rFonts w:ascii="FreeSans" w:hAnsi="FreeSans"/>
          <w:sz w:val="22"/>
          <w:szCs w:val="22"/>
        </w:rPr>
        <w:t>MHD Modar Halimeh, M.Sc.,</w:t>
        <w:br/>
        <w:tab/>
        <w:tab/>
        <w:tab/>
        <w:t xml:space="preserve">Alexander Schmidt, M.Sc., </w:t>
      </w:r>
    </w:p>
    <w:p>
      <w:pPr>
        <w:pStyle w:val="Normal"/>
        <w:rPr/>
      </w:pPr>
      <w:r>
        <w:rPr>
          <w:rFonts w:ascii="FreeSans" w:hAnsi="FreeSans"/>
          <w:sz w:val="22"/>
          <w:szCs w:val="22"/>
        </w:rPr>
        <w:tab/>
        <w:tab/>
        <w:tab/>
        <w:t xml:space="preserve">(Cauerstr. 7, room 5.13, </w:t>
      </w:r>
      <w:hyperlink r:id="rId5">
        <w:r>
          <w:rPr>
            <w:rStyle w:val="InternetLink"/>
            <w:rFonts w:ascii="FreeSans" w:hAnsi="FreeSans"/>
            <w:sz w:val="22"/>
            <w:szCs w:val="22"/>
          </w:rPr>
          <w:t>mhd.m.halimeh@fau.de</w:t>
        </w:r>
      </w:hyperlink>
      <w:r>
        <w:rPr>
          <w:rStyle w:val="InternetLink"/>
          <w:rFonts w:ascii="FreeSans" w:hAnsi="FreeSans"/>
          <w:color w:val="000000"/>
          <w:sz w:val="22"/>
          <w:szCs w:val="22"/>
          <w:u w:val="none"/>
        </w:rPr>
        <w:t>,</w:t>
      </w:r>
      <w:r>
        <w:rPr>
          <w:rStyle w:val="InternetLink"/>
          <w:rFonts w:ascii="FreeSans" w:hAnsi="FreeSans"/>
          <w:sz w:val="22"/>
          <w:szCs w:val="22"/>
          <w:u w:val="none"/>
        </w:rPr>
        <w:t xml:space="preserve"> alexander.as.schmidt@fau.de</w:t>
      </w:r>
      <w:r>
        <w:rPr>
          <w:rFonts w:ascii="FreeSans" w:hAnsi="FreeSans"/>
          <w:sz w:val="22"/>
          <w:szCs w:val="22"/>
        </w:rPr>
        <w:t xml:space="preserve">) </w:t>
      </w:r>
    </w:p>
    <w:p>
      <w:pPr>
        <w:pStyle w:val="Normal"/>
        <w:rPr>
          <w:rFonts w:ascii="FreeSans" w:hAnsi="FreeSans"/>
          <w:b/>
          <w:b/>
          <w:bCs/>
          <w:sz w:val="26"/>
          <w:szCs w:val="26"/>
        </w:rPr>
      </w:pPr>
      <w:r>
        <w:rPr>
          <w:rFonts w:ascii="FreeSans" w:hAnsi="FreeSans"/>
          <w:b/>
          <w:bCs/>
          <w:sz w:val="26"/>
          <w:szCs w:val="26"/>
        </w:rPr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lang w:val="de-DE"/>
        </w:rPr>
        <w:t xml:space="preserve">Professor: </w:t>
      </w:r>
      <w:r>
        <w:rPr>
          <w:rFonts w:ascii="FreeSans" w:hAnsi="FreeSans"/>
          <w:b/>
          <w:bCs/>
          <w:sz w:val="26"/>
          <w:szCs w:val="26"/>
          <w:lang w:val="de-DE"/>
        </w:rPr>
        <w:tab/>
        <w:tab/>
      </w:r>
      <w:r>
        <w:rPr>
          <w:rFonts w:ascii="FreeSans" w:hAnsi="FreeSans"/>
          <w:sz w:val="22"/>
          <w:szCs w:val="22"/>
          <w:lang w:val="de-DE"/>
        </w:rPr>
        <w:t xml:space="preserve">Prof. Dr.-Ing. </w:t>
      </w:r>
      <w:bookmarkStart w:id="1" w:name="_GoBack"/>
      <w:bookmarkEnd w:id="1"/>
      <w:r>
        <w:rPr>
          <w:rFonts w:ascii="FreeSans" w:hAnsi="FreeSans"/>
          <w:sz w:val="22"/>
          <w:szCs w:val="22"/>
          <w:lang w:val="de-DE"/>
        </w:rPr>
        <w:t>Walter Kellermann</w:t>
      </w:r>
    </w:p>
    <w:p>
      <w:pPr>
        <w:pStyle w:val="Normal"/>
        <w:rPr>
          <w:rFonts w:ascii="FreeSans" w:hAnsi="FreeSans"/>
          <w:sz w:val="22"/>
          <w:szCs w:val="22"/>
          <w:lang w:val="de-DE"/>
        </w:rPr>
      </w:pPr>
      <w:r>
        <w:rPr>
          <w:rFonts w:ascii="FreeSans" w:hAnsi="FreeSans"/>
          <w:sz w:val="22"/>
          <w:szCs w:val="22"/>
          <w:lang w:val="de-DE"/>
        </w:rPr>
      </w:r>
    </w:p>
    <w:p>
      <w:pPr>
        <w:pStyle w:val="Normal"/>
        <w:tabs>
          <w:tab w:val="left" w:pos="1442" w:leader="none"/>
        </w:tabs>
        <w:rPr/>
      </w:pPr>
      <w:r>
        <w:rPr>
          <w:rFonts w:ascii="FreeSans" w:hAnsi="FreeSans"/>
          <w:b/>
          <w:bCs/>
        </w:rPr>
        <w:t>Available:</w:t>
      </w:r>
      <w:r>
        <w:rPr>
          <w:rFonts w:ascii="FreeSans" w:hAnsi="FreeSans"/>
          <w:b/>
          <w:bCs/>
          <w:sz w:val="26"/>
          <w:szCs w:val="26"/>
        </w:rPr>
        <w:tab/>
        <w:tab/>
      </w:r>
      <w:r>
        <w:rPr>
          <w:rFonts w:ascii="FreeSans" w:hAnsi="FreeSans"/>
          <w:sz w:val="22"/>
          <w:szCs w:val="22"/>
        </w:rPr>
        <w:t>Immediately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Tahoma" w:cs="Lohit Devanagari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hyperlink" Target="mailto:mhd.m.halimeh@fau.d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LibreOffice/5.3.2.2$Linux_X86_64 LibreOffice_project/6cd4f1ef626f15116896b1d8e1398b56da0d0ee1</Application>
  <Pages>1</Pages>
  <Words>179</Words>
  <Characters>1104</Characters>
  <CharactersWithSpaces>1294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2018-05-22T08:35:00Z</dcterms:created>
  <dc:creator>Alexander Schmidt</dc:creator>
  <dc:description/>
  <dc:language>en-US</dc:language>
  <cp:lastModifiedBy/>
  <dcterms:modified xsi:type="dcterms:W3CDTF">2018-05-22T10:37:30Z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